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CEB9" w14:textId="32A229F9" w:rsidR="00385707" w:rsidRPr="00385707" w:rsidRDefault="00385707" w:rsidP="00385707">
      <w:pPr>
        <w:pStyle w:val="Heading1"/>
        <w:rPr>
          <w:b/>
        </w:rPr>
      </w:pPr>
      <w:r w:rsidRPr="00385707">
        <w:rPr>
          <w:b/>
        </w:rPr>
        <w:t>Job Description</w:t>
      </w:r>
    </w:p>
    <w:p w14:paraId="12311478" w14:textId="77777777" w:rsidR="00385707" w:rsidRPr="00385707" w:rsidRDefault="00385707" w:rsidP="00385707"/>
    <w:p w14:paraId="2ACD86E0" w14:textId="0EABB39E" w:rsidR="002865FE" w:rsidRDefault="00385707" w:rsidP="003857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Title: </w:t>
      </w:r>
      <w:r w:rsidR="00975781">
        <w:rPr>
          <w:b/>
          <w:sz w:val="28"/>
          <w:szCs w:val="28"/>
        </w:rPr>
        <w:t>Admin</w:t>
      </w:r>
      <w:r w:rsidR="00C97D55">
        <w:rPr>
          <w:b/>
          <w:sz w:val="28"/>
          <w:szCs w:val="28"/>
        </w:rPr>
        <w:t>istration</w:t>
      </w:r>
      <w:r w:rsidR="00975781">
        <w:rPr>
          <w:b/>
          <w:sz w:val="28"/>
          <w:szCs w:val="28"/>
        </w:rPr>
        <w:t xml:space="preserve"> Assistant (</w:t>
      </w:r>
      <w:r w:rsidR="006D4D69">
        <w:rPr>
          <w:b/>
          <w:sz w:val="28"/>
          <w:szCs w:val="28"/>
        </w:rPr>
        <w:t>Safeguarding</w:t>
      </w:r>
      <w:r w:rsidR="00975781">
        <w:rPr>
          <w:b/>
          <w:sz w:val="28"/>
          <w:szCs w:val="28"/>
        </w:rPr>
        <w:t>)</w:t>
      </w:r>
    </w:p>
    <w:p w14:paraId="2BE75548" w14:textId="31041530" w:rsidR="00CE4FF1" w:rsidRDefault="00CE4FF1">
      <w:pPr>
        <w:rPr>
          <w:b/>
          <w:sz w:val="28"/>
          <w:szCs w:val="28"/>
        </w:rPr>
      </w:pPr>
      <w:r w:rsidRPr="00385707">
        <w:rPr>
          <w:b/>
          <w:sz w:val="28"/>
          <w:szCs w:val="28"/>
        </w:rPr>
        <w:t>Reports to:  Office</w:t>
      </w:r>
      <w:r w:rsidR="00975781">
        <w:rPr>
          <w:b/>
          <w:sz w:val="28"/>
          <w:szCs w:val="28"/>
        </w:rPr>
        <w:t xml:space="preserve"> Manager</w:t>
      </w:r>
    </w:p>
    <w:p w14:paraId="4E30AC58" w14:textId="24B9190C" w:rsidR="006D4D69" w:rsidRPr="00385707" w:rsidRDefault="006D4D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Hours: </w:t>
      </w:r>
      <w:r w:rsidR="00C97D55">
        <w:rPr>
          <w:b/>
          <w:sz w:val="28"/>
          <w:szCs w:val="28"/>
        </w:rPr>
        <w:t>Full time (35hrs per week)</w:t>
      </w:r>
    </w:p>
    <w:p w14:paraId="5F1E90B4" w14:textId="77777777" w:rsidR="00385707" w:rsidRDefault="00385707"/>
    <w:p w14:paraId="64BF6D2B" w14:textId="6D484A44" w:rsidR="00CE4FF1" w:rsidRDefault="00CE4FF1">
      <w:pPr>
        <w:rPr>
          <w:b/>
          <w:sz w:val="24"/>
        </w:rPr>
      </w:pPr>
      <w:r w:rsidRPr="00385707">
        <w:rPr>
          <w:b/>
          <w:sz w:val="24"/>
        </w:rPr>
        <w:t xml:space="preserve">Purpose and Scope </w:t>
      </w:r>
    </w:p>
    <w:p w14:paraId="7A3AC9C1" w14:textId="374B2684" w:rsidR="00D37FD8" w:rsidRPr="000062AF" w:rsidRDefault="00D37FD8" w:rsidP="00A45000">
      <w:pPr>
        <w:jc w:val="both"/>
        <w:rPr>
          <w:rFonts w:ascii="Calibri" w:hAnsi="Calibri" w:cs="Calibri"/>
          <w:i/>
          <w:iCs/>
          <w:sz w:val="24"/>
        </w:rPr>
      </w:pPr>
      <w:r w:rsidRPr="000062AF">
        <w:rPr>
          <w:rFonts w:ascii="Calibri" w:hAnsi="Calibri" w:cs="Calibri"/>
          <w:iCs/>
          <w:sz w:val="24"/>
        </w:rPr>
        <w:t xml:space="preserve">The role of the </w:t>
      </w:r>
      <w:r w:rsidR="00C97D55">
        <w:rPr>
          <w:rFonts w:ascii="Calibri" w:hAnsi="Calibri" w:cs="Calibri"/>
          <w:iCs/>
          <w:sz w:val="24"/>
        </w:rPr>
        <w:t>Administration Assistant (</w:t>
      </w:r>
      <w:r w:rsidRPr="000062AF">
        <w:rPr>
          <w:rFonts w:ascii="Calibri" w:hAnsi="Calibri" w:cs="Calibri"/>
          <w:iCs/>
          <w:sz w:val="24"/>
        </w:rPr>
        <w:t>Safeguarding</w:t>
      </w:r>
      <w:r w:rsidR="00C97D55">
        <w:rPr>
          <w:rFonts w:ascii="Calibri" w:hAnsi="Calibri" w:cs="Calibri"/>
          <w:iCs/>
          <w:sz w:val="24"/>
        </w:rPr>
        <w:t xml:space="preserve">) is to provide administrative services to support the </w:t>
      </w:r>
      <w:r w:rsidR="00EC0767">
        <w:rPr>
          <w:rFonts w:ascii="Calibri" w:hAnsi="Calibri" w:cs="Calibri"/>
          <w:iCs/>
          <w:sz w:val="24"/>
        </w:rPr>
        <w:t xml:space="preserve">delivery </w:t>
      </w:r>
      <w:r w:rsidR="00C97D55">
        <w:rPr>
          <w:rFonts w:ascii="Calibri" w:hAnsi="Calibri" w:cs="Calibri"/>
          <w:iCs/>
          <w:sz w:val="24"/>
        </w:rPr>
        <w:t xml:space="preserve">of the </w:t>
      </w:r>
      <w:r w:rsidR="00FF48FD">
        <w:rPr>
          <w:rFonts w:ascii="Calibri" w:hAnsi="Calibri" w:cs="Calibri"/>
          <w:iCs/>
          <w:sz w:val="24"/>
        </w:rPr>
        <w:t>Archdiocesan</w:t>
      </w:r>
      <w:r w:rsidR="00EC0767">
        <w:rPr>
          <w:rFonts w:ascii="Calibri" w:hAnsi="Calibri" w:cs="Calibri"/>
          <w:iCs/>
          <w:sz w:val="24"/>
        </w:rPr>
        <w:t xml:space="preserve"> </w:t>
      </w:r>
      <w:r w:rsidR="00C97D55">
        <w:rPr>
          <w:rFonts w:ascii="Calibri" w:hAnsi="Calibri" w:cs="Calibri"/>
          <w:iCs/>
          <w:sz w:val="24"/>
        </w:rPr>
        <w:t>Safeguarding Policy.</w:t>
      </w:r>
      <w:r w:rsidRPr="000062AF">
        <w:rPr>
          <w:rFonts w:ascii="Calibri" w:hAnsi="Calibri" w:cs="Calibri"/>
          <w:iCs/>
          <w:sz w:val="24"/>
        </w:rPr>
        <w:t xml:space="preserve"> </w:t>
      </w:r>
      <w:r w:rsidR="00FF48FD">
        <w:rPr>
          <w:rFonts w:ascii="Calibri" w:hAnsi="Calibri" w:cs="Calibri"/>
          <w:iCs/>
          <w:sz w:val="24"/>
        </w:rPr>
        <w:t xml:space="preserve"> </w:t>
      </w:r>
      <w:r w:rsidR="00C97D55">
        <w:rPr>
          <w:rFonts w:ascii="Calibri" w:hAnsi="Calibri" w:cs="Calibri"/>
          <w:iCs/>
          <w:sz w:val="24"/>
        </w:rPr>
        <w:t>The Administration Assistant post may also cover admin duties of other areas of the C</w:t>
      </w:r>
      <w:r w:rsidR="00D305DD">
        <w:rPr>
          <w:rFonts w:ascii="Calibri" w:hAnsi="Calibri" w:cs="Calibri"/>
          <w:iCs/>
          <w:sz w:val="24"/>
        </w:rPr>
        <w:t xml:space="preserve">uria </w:t>
      </w:r>
      <w:r w:rsidR="00C97D55">
        <w:rPr>
          <w:rFonts w:ascii="Calibri" w:hAnsi="Calibri" w:cs="Calibri"/>
          <w:iCs/>
          <w:sz w:val="24"/>
        </w:rPr>
        <w:t>as required.</w:t>
      </w:r>
    </w:p>
    <w:p w14:paraId="0F2DB2DC" w14:textId="306C0C13" w:rsidR="00CE4FF1" w:rsidRDefault="00CE4FF1">
      <w:pPr>
        <w:rPr>
          <w:b/>
          <w:sz w:val="24"/>
        </w:rPr>
      </w:pPr>
      <w:r w:rsidRPr="00385707">
        <w:rPr>
          <w:b/>
          <w:sz w:val="24"/>
        </w:rPr>
        <w:t>Line Management Responsibilities</w:t>
      </w:r>
    </w:p>
    <w:p w14:paraId="661E4AA6" w14:textId="489167DD" w:rsidR="00FF48FD" w:rsidRPr="00FF48FD" w:rsidRDefault="00D36A67">
      <w:pPr>
        <w:rPr>
          <w:sz w:val="24"/>
        </w:rPr>
      </w:pPr>
      <w:r>
        <w:rPr>
          <w:sz w:val="24"/>
        </w:rPr>
        <w:t>No</w:t>
      </w:r>
      <w:r w:rsidR="00C97D55">
        <w:rPr>
          <w:sz w:val="24"/>
        </w:rPr>
        <w:t>ne</w:t>
      </w:r>
    </w:p>
    <w:p w14:paraId="3AC6F48B" w14:textId="77777777" w:rsidR="00CE4FF1" w:rsidRPr="00385707" w:rsidRDefault="00CE4FF1" w:rsidP="00CE4FF1">
      <w:pPr>
        <w:rPr>
          <w:b/>
          <w:sz w:val="24"/>
        </w:rPr>
      </w:pPr>
      <w:r w:rsidRPr="00385707">
        <w:rPr>
          <w:b/>
          <w:sz w:val="24"/>
        </w:rPr>
        <w:t xml:space="preserve">Key Relationships </w:t>
      </w:r>
    </w:p>
    <w:p w14:paraId="110C4326" w14:textId="77777777" w:rsidR="00251301" w:rsidRPr="00C97D55" w:rsidRDefault="00251301" w:rsidP="0025130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Office Manager</w:t>
      </w:r>
    </w:p>
    <w:p w14:paraId="2A92ED04" w14:textId="44696E2A" w:rsidR="00C97D55" w:rsidRDefault="00CE4FF1" w:rsidP="00CE4FF1">
      <w:pPr>
        <w:pStyle w:val="ListParagraph"/>
        <w:numPr>
          <w:ilvl w:val="0"/>
          <w:numId w:val="1"/>
        </w:numPr>
        <w:rPr>
          <w:sz w:val="24"/>
        </w:rPr>
      </w:pPr>
      <w:r w:rsidRPr="00385707">
        <w:rPr>
          <w:sz w:val="24"/>
        </w:rPr>
        <w:t xml:space="preserve">The </w:t>
      </w:r>
      <w:r w:rsidR="00C97D55">
        <w:rPr>
          <w:sz w:val="24"/>
        </w:rPr>
        <w:t>Archdiocesan Safeguarding Adviser</w:t>
      </w:r>
      <w:r w:rsidR="000A0BA6">
        <w:rPr>
          <w:sz w:val="24"/>
        </w:rPr>
        <w:t xml:space="preserve"> (SGA)</w:t>
      </w:r>
    </w:p>
    <w:p w14:paraId="370D17E6" w14:textId="619B870C" w:rsidR="00CE4FF1" w:rsidRDefault="00CE4FF1" w:rsidP="00CE4FF1">
      <w:pPr>
        <w:pStyle w:val="ListParagraph"/>
        <w:numPr>
          <w:ilvl w:val="0"/>
          <w:numId w:val="1"/>
        </w:numPr>
        <w:rPr>
          <w:sz w:val="24"/>
        </w:rPr>
      </w:pPr>
      <w:r w:rsidRPr="00385707">
        <w:rPr>
          <w:sz w:val="24"/>
        </w:rPr>
        <w:t>Parish priests and volunteers</w:t>
      </w:r>
    </w:p>
    <w:p w14:paraId="2698B3F9" w14:textId="59C55ABF" w:rsidR="00C97D55" w:rsidRPr="00385707" w:rsidRDefault="00C97D55" w:rsidP="00CE4FF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Disclosure Scotland</w:t>
      </w:r>
    </w:p>
    <w:p w14:paraId="00DBCD58" w14:textId="2FEB6989" w:rsidR="006D4D69" w:rsidRPr="00385707" w:rsidRDefault="006D4D69" w:rsidP="00CE4FF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National Safeguarding Office</w:t>
      </w:r>
    </w:p>
    <w:p w14:paraId="0C6C5DB0" w14:textId="08D1997A" w:rsidR="00CE4FF1" w:rsidRDefault="00CE4FF1" w:rsidP="00CE4FF1">
      <w:pPr>
        <w:rPr>
          <w:b/>
          <w:sz w:val="24"/>
        </w:rPr>
      </w:pPr>
      <w:r w:rsidRPr="00385707">
        <w:rPr>
          <w:b/>
          <w:sz w:val="24"/>
        </w:rPr>
        <w:t xml:space="preserve">Key Accountabilities </w:t>
      </w:r>
    </w:p>
    <w:p w14:paraId="3A80B1DA" w14:textId="0ED72E54" w:rsidR="00001D5B" w:rsidRDefault="00C97D55" w:rsidP="009222B3">
      <w:pPr>
        <w:pStyle w:val="ListParagraph"/>
        <w:numPr>
          <w:ilvl w:val="0"/>
          <w:numId w:val="8"/>
        </w:numPr>
        <w:rPr>
          <w:sz w:val="24"/>
        </w:rPr>
      </w:pPr>
      <w:r w:rsidRPr="009222B3">
        <w:rPr>
          <w:sz w:val="24"/>
        </w:rPr>
        <w:t xml:space="preserve">To process applications from volunteers </w:t>
      </w:r>
      <w:r w:rsidR="00FF48FD" w:rsidRPr="009222B3">
        <w:rPr>
          <w:sz w:val="24"/>
        </w:rPr>
        <w:t>undertaking regulated</w:t>
      </w:r>
      <w:r w:rsidRPr="009222B3">
        <w:rPr>
          <w:sz w:val="24"/>
        </w:rPr>
        <w:t xml:space="preserve"> work with children and vulnerable adults including PVG form</w:t>
      </w:r>
      <w:r w:rsidR="00FF48FD" w:rsidRPr="009222B3">
        <w:rPr>
          <w:sz w:val="24"/>
        </w:rPr>
        <w:t>s</w:t>
      </w:r>
      <w:r w:rsidRPr="009222B3">
        <w:rPr>
          <w:sz w:val="24"/>
        </w:rPr>
        <w:t>, Archdiocesan form</w:t>
      </w:r>
      <w:r w:rsidR="00FF48FD" w:rsidRPr="009222B3">
        <w:rPr>
          <w:sz w:val="24"/>
        </w:rPr>
        <w:t>s</w:t>
      </w:r>
      <w:r w:rsidRPr="009222B3">
        <w:rPr>
          <w:sz w:val="24"/>
        </w:rPr>
        <w:t xml:space="preserve"> and arranging training</w:t>
      </w:r>
      <w:r w:rsidR="00B92D8D" w:rsidRPr="009222B3">
        <w:rPr>
          <w:sz w:val="24"/>
        </w:rPr>
        <w:t>.</w:t>
      </w:r>
    </w:p>
    <w:p w14:paraId="7018FF2A" w14:textId="78C647EA" w:rsidR="009222B3" w:rsidRPr="009222B3" w:rsidRDefault="009222B3" w:rsidP="009222B3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To identify any cases of ‘blemish’ and pass to SGA for decision </w:t>
      </w:r>
    </w:p>
    <w:p w14:paraId="7CC0B8AE" w14:textId="5DAFB0D3" w:rsidR="00FF48FD" w:rsidRDefault="00FF48FD" w:rsidP="00EB40B4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Undertake the role of Archdiocesan Co-signatory for PVG purposes.</w:t>
      </w:r>
    </w:p>
    <w:p w14:paraId="3FC89957" w14:textId="4EA3095F" w:rsidR="00C97D55" w:rsidRDefault="00C97D55" w:rsidP="00EB40B4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To process PVG forms for clergy and Archdiocesan staff</w:t>
      </w:r>
      <w:r w:rsidR="00B92D8D">
        <w:rPr>
          <w:sz w:val="24"/>
        </w:rPr>
        <w:t>.</w:t>
      </w:r>
    </w:p>
    <w:p w14:paraId="5017E685" w14:textId="307EA267" w:rsidR="00C97D55" w:rsidRDefault="00C97D55" w:rsidP="00EB40B4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Maintain records of all </w:t>
      </w:r>
      <w:r w:rsidR="00FF48FD">
        <w:rPr>
          <w:sz w:val="24"/>
        </w:rPr>
        <w:t xml:space="preserve">Volunteers and </w:t>
      </w:r>
      <w:r>
        <w:rPr>
          <w:sz w:val="24"/>
        </w:rPr>
        <w:t>PVG Scheme Members and run reports as required</w:t>
      </w:r>
      <w:r w:rsidR="00B92D8D">
        <w:rPr>
          <w:sz w:val="24"/>
        </w:rPr>
        <w:t>.</w:t>
      </w:r>
    </w:p>
    <w:p w14:paraId="20B6727B" w14:textId="05291ADE" w:rsidR="00251301" w:rsidRDefault="00251301" w:rsidP="00E4539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Organise Safeguarding training for volunteers</w:t>
      </w:r>
      <w:r w:rsidR="00B92D8D">
        <w:rPr>
          <w:sz w:val="24"/>
        </w:rPr>
        <w:t>.</w:t>
      </w:r>
    </w:p>
    <w:p w14:paraId="380485D2" w14:textId="14F87B23" w:rsidR="00E45391" w:rsidRDefault="00C97D55" w:rsidP="00E4539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Maintain </w:t>
      </w:r>
      <w:r w:rsidR="006D5C7E">
        <w:rPr>
          <w:sz w:val="24"/>
        </w:rPr>
        <w:t xml:space="preserve">volunteer </w:t>
      </w:r>
      <w:r>
        <w:rPr>
          <w:sz w:val="24"/>
        </w:rPr>
        <w:t>training records</w:t>
      </w:r>
      <w:r w:rsidR="00B92D8D">
        <w:rPr>
          <w:sz w:val="24"/>
        </w:rPr>
        <w:t>.</w:t>
      </w:r>
    </w:p>
    <w:p w14:paraId="19F4E330" w14:textId="1B98A1F1" w:rsidR="00251301" w:rsidRDefault="00251301" w:rsidP="00E4539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Produce delegate packs for volunteer training sessions</w:t>
      </w:r>
      <w:r w:rsidR="00B92D8D">
        <w:rPr>
          <w:sz w:val="24"/>
        </w:rPr>
        <w:t>.</w:t>
      </w:r>
    </w:p>
    <w:p w14:paraId="652DEC9D" w14:textId="4989652E" w:rsidR="006D5C7E" w:rsidRDefault="006D5C7E" w:rsidP="00E4539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Organise training and networking sessions for deanery trainers</w:t>
      </w:r>
      <w:r w:rsidR="00B92D8D">
        <w:rPr>
          <w:sz w:val="24"/>
        </w:rPr>
        <w:t>.</w:t>
      </w:r>
    </w:p>
    <w:p w14:paraId="01A48D50" w14:textId="30BCA0DF" w:rsidR="00AB3661" w:rsidRDefault="00AB3661" w:rsidP="00E4539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Respond to general Safeguarding enquiries </w:t>
      </w:r>
      <w:r w:rsidR="00FF48FD">
        <w:rPr>
          <w:sz w:val="24"/>
        </w:rPr>
        <w:t xml:space="preserve">(email, mail and phone) </w:t>
      </w:r>
      <w:r>
        <w:rPr>
          <w:sz w:val="24"/>
        </w:rPr>
        <w:t xml:space="preserve">from clergy and parishes and refer </w:t>
      </w:r>
      <w:r w:rsidR="00B92D8D">
        <w:rPr>
          <w:sz w:val="24"/>
        </w:rPr>
        <w:t xml:space="preserve">on </w:t>
      </w:r>
      <w:r w:rsidR="00DE20B5">
        <w:rPr>
          <w:sz w:val="24"/>
        </w:rPr>
        <w:t xml:space="preserve">to SGA </w:t>
      </w:r>
      <w:r>
        <w:rPr>
          <w:sz w:val="24"/>
        </w:rPr>
        <w:t>if necessary</w:t>
      </w:r>
      <w:r w:rsidR="00B92D8D">
        <w:rPr>
          <w:sz w:val="24"/>
        </w:rPr>
        <w:t>.</w:t>
      </w:r>
    </w:p>
    <w:p w14:paraId="7B82D87B" w14:textId="22058378" w:rsidR="006D5C7E" w:rsidRDefault="006D5C7E" w:rsidP="00E4539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Send out the Annual Parish Audit request and collate the returns.</w:t>
      </w:r>
    </w:p>
    <w:p w14:paraId="4363851B" w14:textId="5D505740" w:rsidR="00FF48FD" w:rsidRPr="00C97D55" w:rsidRDefault="00FF48FD" w:rsidP="00E45391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lastRenderedPageBreak/>
        <w:t xml:space="preserve">Undertake other administration tasks as required and provide cover for other admin assistant roles to meet business requirements. </w:t>
      </w:r>
    </w:p>
    <w:p w14:paraId="1C488CD3" w14:textId="19767D47" w:rsidR="00453EE0" w:rsidRPr="00385707" w:rsidRDefault="006E11D7" w:rsidP="006E11D7">
      <w:pPr>
        <w:rPr>
          <w:b/>
          <w:sz w:val="24"/>
        </w:rPr>
      </w:pPr>
      <w:r w:rsidRPr="00385707">
        <w:rPr>
          <w:b/>
          <w:sz w:val="24"/>
        </w:rPr>
        <w:t xml:space="preserve">Experience and Skills </w:t>
      </w:r>
    </w:p>
    <w:p w14:paraId="1AADA433" w14:textId="1EB4EF17" w:rsidR="00167783" w:rsidRDefault="00C97D55" w:rsidP="00167783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Understanding and e</w:t>
      </w:r>
      <w:r w:rsidR="008B40FC" w:rsidRPr="000062AF">
        <w:rPr>
          <w:rFonts w:cstheme="minorHAnsi"/>
          <w:sz w:val="24"/>
          <w:szCs w:val="24"/>
        </w:rPr>
        <w:t xml:space="preserve">xperience of </w:t>
      </w:r>
      <w:r w:rsidR="003B7FA0" w:rsidRPr="000062AF">
        <w:rPr>
          <w:rFonts w:cstheme="minorHAnsi"/>
          <w:sz w:val="24"/>
          <w:szCs w:val="24"/>
        </w:rPr>
        <w:t>PVG</w:t>
      </w:r>
      <w:r w:rsidR="008B40FC" w:rsidRPr="000062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system</w:t>
      </w:r>
    </w:p>
    <w:p w14:paraId="1E44F6A7" w14:textId="7FF386F3" w:rsidR="00E601B1" w:rsidRPr="000062AF" w:rsidRDefault="00E601B1" w:rsidP="00167783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AB3661">
        <w:rPr>
          <w:rFonts w:cstheme="minorHAnsi"/>
          <w:sz w:val="24"/>
          <w:szCs w:val="24"/>
        </w:rPr>
        <w:t xml:space="preserve">ccurate </w:t>
      </w:r>
      <w:r w:rsidR="009222B3">
        <w:rPr>
          <w:rFonts w:cstheme="minorHAnsi"/>
          <w:sz w:val="24"/>
          <w:szCs w:val="24"/>
        </w:rPr>
        <w:t xml:space="preserve">and high level </w:t>
      </w:r>
      <w:r w:rsidR="00AB3661">
        <w:rPr>
          <w:rFonts w:cstheme="minorHAnsi"/>
          <w:sz w:val="24"/>
          <w:szCs w:val="24"/>
        </w:rPr>
        <w:t>data processing skills</w:t>
      </w:r>
    </w:p>
    <w:p w14:paraId="60B6BF16" w14:textId="381F7681" w:rsidR="00FD4C41" w:rsidRDefault="00FD4C41" w:rsidP="00E4539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062AF">
        <w:rPr>
          <w:rFonts w:cstheme="minorHAnsi"/>
          <w:sz w:val="24"/>
          <w:szCs w:val="24"/>
        </w:rPr>
        <w:t xml:space="preserve">Trustworthy and discrete </w:t>
      </w:r>
    </w:p>
    <w:p w14:paraId="2A120343" w14:textId="638F54C5" w:rsidR="00FF48FD" w:rsidRDefault="00FF48FD" w:rsidP="00E4539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Strong organisational and prioritising skills</w:t>
      </w:r>
    </w:p>
    <w:p w14:paraId="0CB3E881" w14:textId="584892E0" w:rsidR="00FF48FD" w:rsidRDefault="00FF48FD" w:rsidP="00E4539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skills including databases</w:t>
      </w:r>
    </w:p>
    <w:p w14:paraId="7337925C" w14:textId="3C8D1B7A" w:rsidR="00FF48FD" w:rsidRDefault="00FF48FD" w:rsidP="00E4539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Flexible and adaptable</w:t>
      </w:r>
    </w:p>
    <w:p w14:paraId="0C63F343" w14:textId="5A32460D" w:rsidR="009222B3" w:rsidRPr="000062AF" w:rsidRDefault="009222B3" w:rsidP="00E4539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Detail and accuracy focus </w:t>
      </w:r>
    </w:p>
    <w:p w14:paraId="31D1E967" w14:textId="77777777" w:rsidR="000361ED" w:rsidRDefault="000361ED" w:rsidP="00F31F0B">
      <w:pPr>
        <w:pStyle w:val="ListParagraph"/>
        <w:rPr>
          <w:sz w:val="24"/>
        </w:rPr>
      </w:pPr>
    </w:p>
    <w:p w14:paraId="2739CCCE" w14:textId="77777777" w:rsidR="00385707" w:rsidRPr="00385707" w:rsidRDefault="00385707" w:rsidP="00385707">
      <w:pPr>
        <w:pStyle w:val="ListParagraph"/>
        <w:rPr>
          <w:sz w:val="24"/>
        </w:rPr>
      </w:pPr>
      <w:bookmarkStart w:id="0" w:name="_GoBack"/>
      <w:bookmarkEnd w:id="0"/>
    </w:p>
    <w:p w14:paraId="430804E3" w14:textId="77777777" w:rsidR="00E45391" w:rsidRPr="00385707" w:rsidRDefault="00E45391" w:rsidP="00E45391">
      <w:pPr>
        <w:rPr>
          <w:b/>
          <w:sz w:val="24"/>
        </w:rPr>
      </w:pPr>
      <w:r w:rsidRPr="00385707">
        <w:rPr>
          <w:b/>
          <w:sz w:val="24"/>
        </w:rPr>
        <w:t>Knowledge</w:t>
      </w:r>
    </w:p>
    <w:p w14:paraId="0D62B49C" w14:textId="19A95CD9" w:rsidR="00167783" w:rsidRPr="000062AF" w:rsidRDefault="00C97D55" w:rsidP="00167783">
      <w:pPr>
        <w:numPr>
          <w:ilvl w:val="0"/>
          <w:numId w:val="11"/>
        </w:numPr>
        <w:tabs>
          <w:tab w:val="num" w:pos="274"/>
        </w:tabs>
        <w:spacing w:after="0" w:line="240" w:lineRule="auto"/>
        <w:ind w:left="274" w:hanging="27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general level of </w:t>
      </w:r>
      <w:r w:rsidR="00167783" w:rsidRPr="000062AF">
        <w:rPr>
          <w:rFonts w:cstheme="minorHAnsi"/>
          <w:sz w:val="24"/>
          <w:szCs w:val="24"/>
        </w:rPr>
        <w:t>knowledge of current legislation, policy and practice in safeguarding children and vulnerable adults</w:t>
      </w:r>
    </w:p>
    <w:p w14:paraId="1EB7882F" w14:textId="2C630148" w:rsidR="00167783" w:rsidRPr="000062AF" w:rsidRDefault="00167783" w:rsidP="00167783">
      <w:pPr>
        <w:numPr>
          <w:ilvl w:val="0"/>
          <w:numId w:val="11"/>
        </w:numPr>
        <w:tabs>
          <w:tab w:val="num" w:pos="274"/>
        </w:tabs>
        <w:spacing w:after="0" w:line="240" w:lineRule="auto"/>
        <w:ind w:left="274" w:hanging="274"/>
        <w:rPr>
          <w:rFonts w:cstheme="minorHAnsi"/>
          <w:sz w:val="24"/>
          <w:szCs w:val="24"/>
        </w:rPr>
      </w:pPr>
      <w:r w:rsidRPr="000062AF">
        <w:rPr>
          <w:rFonts w:cstheme="minorHAnsi"/>
          <w:sz w:val="24"/>
          <w:szCs w:val="24"/>
        </w:rPr>
        <w:t xml:space="preserve">Be able to demonstrate </w:t>
      </w:r>
      <w:r w:rsidR="00C97D55">
        <w:rPr>
          <w:rFonts w:cstheme="minorHAnsi"/>
          <w:sz w:val="24"/>
          <w:szCs w:val="24"/>
        </w:rPr>
        <w:t>some</w:t>
      </w:r>
      <w:r w:rsidRPr="000062AF">
        <w:rPr>
          <w:rFonts w:cstheme="minorHAnsi"/>
          <w:sz w:val="24"/>
          <w:szCs w:val="24"/>
        </w:rPr>
        <w:t xml:space="preserve"> </w:t>
      </w:r>
      <w:r w:rsidR="00C97D55">
        <w:rPr>
          <w:rFonts w:cstheme="minorHAnsi"/>
          <w:sz w:val="24"/>
          <w:szCs w:val="24"/>
        </w:rPr>
        <w:t xml:space="preserve">understanding </w:t>
      </w:r>
      <w:r w:rsidRPr="000062AF">
        <w:rPr>
          <w:rFonts w:cstheme="minorHAnsi"/>
          <w:sz w:val="24"/>
          <w:szCs w:val="24"/>
        </w:rPr>
        <w:t>of the Catholic faith, the Church and its culture</w:t>
      </w:r>
      <w:r w:rsidR="00C97D55">
        <w:rPr>
          <w:rFonts w:cstheme="minorHAnsi"/>
          <w:sz w:val="24"/>
          <w:szCs w:val="24"/>
        </w:rPr>
        <w:t xml:space="preserve"> and how to work within it.</w:t>
      </w:r>
    </w:p>
    <w:p w14:paraId="743D7FFF" w14:textId="42A12CDD" w:rsidR="00CE4FF1" w:rsidRPr="00E45391" w:rsidRDefault="00CE4FF1"/>
    <w:p w14:paraId="76645E42" w14:textId="77777777" w:rsidR="00CE4FF1" w:rsidRPr="00E45391" w:rsidRDefault="00CE4FF1"/>
    <w:p w14:paraId="0380F74D" w14:textId="77777777" w:rsidR="00E45391" w:rsidRPr="00E45391" w:rsidRDefault="00E45391"/>
    <w:sectPr w:rsidR="00E45391" w:rsidRPr="00E4539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27F65" w14:textId="77777777" w:rsidR="009740BC" w:rsidRDefault="009740BC" w:rsidP="00F23AF8">
      <w:pPr>
        <w:spacing w:after="0" w:line="240" w:lineRule="auto"/>
      </w:pPr>
      <w:r>
        <w:separator/>
      </w:r>
    </w:p>
  </w:endnote>
  <w:endnote w:type="continuationSeparator" w:id="0">
    <w:p w14:paraId="5A959211" w14:textId="77777777" w:rsidR="009740BC" w:rsidRDefault="009740BC" w:rsidP="00F2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E16EC" w14:textId="2B53FDE1" w:rsidR="00F23AF8" w:rsidRDefault="00F23AF8" w:rsidP="00F23AF8">
    <w:pPr>
      <w:pStyle w:val="Footer"/>
      <w:jc w:val="center"/>
    </w:pPr>
    <w:r>
      <w:t>Scottish Charity SC008540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30A53" w14:textId="77777777" w:rsidR="009740BC" w:rsidRDefault="009740BC" w:rsidP="00F23AF8">
      <w:pPr>
        <w:spacing w:after="0" w:line="240" w:lineRule="auto"/>
      </w:pPr>
      <w:r>
        <w:separator/>
      </w:r>
    </w:p>
  </w:footnote>
  <w:footnote w:type="continuationSeparator" w:id="0">
    <w:p w14:paraId="32F104C5" w14:textId="77777777" w:rsidR="009740BC" w:rsidRDefault="009740BC" w:rsidP="00F2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FAA22" w14:textId="66B0D1C6" w:rsidR="00F23AF8" w:rsidRDefault="00F23AF8">
    <w:pPr>
      <w:pStyle w:val="Header"/>
    </w:pPr>
    <w:r>
      <w:t>Archdiocese of St Andrews &amp; Edinburgh</w:t>
    </w:r>
    <w:r>
      <w:tab/>
    </w:r>
    <w:r>
      <w:tab/>
    </w:r>
    <w:r w:rsidR="006D4D69">
      <w:t xml:space="preserve">November </w:t>
    </w:r>
    <w:r>
      <w:t>2018</w:t>
    </w:r>
  </w:p>
  <w:p w14:paraId="759AEEE5" w14:textId="77777777" w:rsidR="00F23AF8" w:rsidRDefault="00F23A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695C"/>
    <w:multiLevelType w:val="hybridMultilevel"/>
    <w:tmpl w:val="6FDC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61FC"/>
    <w:multiLevelType w:val="hybridMultilevel"/>
    <w:tmpl w:val="2CA4E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5566"/>
    <w:multiLevelType w:val="hybridMultilevel"/>
    <w:tmpl w:val="EDA4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772E"/>
    <w:multiLevelType w:val="hybridMultilevel"/>
    <w:tmpl w:val="EE5AA86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3D941F7"/>
    <w:multiLevelType w:val="hybridMultilevel"/>
    <w:tmpl w:val="A5EA9796"/>
    <w:lvl w:ilvl="0" w:tplc="2BCA6F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1471F"/>
    <w:multiLevelType w:val="hybridMultilevel"/>
    <w:tmpl w:val="8394649E"/>
    <w:lvl w:ilvl="0" w:tplc="2BCA6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66727"/>
    <w:multiLevelType w:val="hybridMultilevel"/>
    <w:tmpl w:val="2DEC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F5711"/>
    <w:multiLevelType w:val="hybridMultilevel"/>
    <w:tmpl w:val="F1DC3258"/>
    <w:lvl w:ilvl="0" w:tplc="2BCA6F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96DCE"/>
    <w:multiLevelType w:val="hybridMultilevel"/>
    <w:tmpl w:val="9230D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92DBA"/>
    <w:multiLevelType w:val="hybridMultilevel"/>
    <w:tmpl w:val="FB1E4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F05C4"/>
    <w:multiLevelType w:val="hybridMultilevel"/>
    <w:tmpl w:val="D6AA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06C06"/>
    <w:multiLevelType w:val="hybridMultilevel"/>
    <w:tmpl w:val="D5FA6FDA"/>
    <w:lvl w:ilvl="0" w:tplc="2BCA6F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332C2"/>
    <w:multiLevelType w:val="hybridMultilevel"/>
    <w:tmpl w:val="1364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F1"/>
    <w:rsid w:val="00001D5B"/>
    <w:rsid w:val="000062AF"/>
    <w:rsid w:val="000361ED"/>
    <w:rsid w:val="000A0BA6"/>
    <w:rsid w:val="00167783"/>
    <w:rsid w:val="00186DEC"/>
    <w:rsid w:val="00251301"/>
    <w:rsid w:val="00267019"/>
    <w:rsid w:val="002865FE"/>
    <w:rsid w:val="002E3B03"/>
    <w:rsid w:val="0034316E"/>
    <w:rsid w:val="00385707"/>
    <w:rsid w:val="003B7FA0"/>
    <w:rsid w:val="00453EE0"/>
    <w:rsid w:val="00507DB2"/>
    <w:rsid w:val="00553F49"/>
    <w:rsid w:val="0065745C"/>
    <w:rsid w:val="006D4D69"/>
    <w:rsid w:val="006D5C7E"/>
    <w:rsid w:val="006E11D7"/>
    <w:rsid w:val="00711288"/>
    <w:rsid w:val="007754E3"/>
    <w:rsid w:val="007D01EE"/>
    <w:rsid w:val="007E38F1"/>
    <w:rsid w:val="008B40FC"/>
    <w:rsid w:val="008E47E3"/>
    <w:rsid w:val="009105E8"/>
    <w:rsid w:val="009222B3"/>
    <w:rsid w:val="009740BC"/>
    <w:rsid w:val="00975781"/>
    <w:rsid w:val="00A45000"/>
    <w:rsid w:val="00A70C6F"/>
    <w:rsid w:val="00AA2D80"/>
    <w:rsid w:val="00AB3661"/>
    <w:rsid w:val="00B92D8D"/>
    <w:rsid w:val="00C03E58"/>
    <w:rsid w:val="00C14837"/>
    <w:rsid w:val="00C97D55"/>
    <w:rsid w:val="00CE4FF1"/>
    <w:rsid w:val="00CE7E18"/>
    <w:rsid w:val="00D305DD"/>
    <w:rsid w:val="00D36A67"/>
    <w:rsid w:val="00D37FD8"/>
    <w:rsid w:val="00DE20B5"/>
    <w:rsid w:val="00E413C7"/>
    <w:rsid w:val="00E45391"/>
    <w:rsid w:val="00E601B1"/>
    <w:rsid w:val="00EB40B4"/>
    <w:rsid w:val="00EC0767"/>
    <w:rsid w:val="00F23AF8"/>
    <w:rsid w:val="00F31F0B"/>
    <w:rsid w:val="00FD4C41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E246A"/>
  <w15:chartTrackingRefBased/>
  <w15:docId w15:val="{55E0B9F8-2D55-4519-9A4C-2590821B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570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AF8"/>
  </w:style>
  <w:style w:type="paragraph" w:styleId="Footer">
    <w:name w:val="footer"/>
    <w:basedOn w:val="Normal"/>
    <w:link w:val="FooterChar"/>
    <w:uiPriority w:val="99"/>
    <w:unhideWhenUsed/>
    <w:rsid w:val="00F23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AF8"/>
  </w:style>
  <w:style w:type="character" w:customStyle="1" w:styleId="Heading1Char">
    <w:name w:val="Heading 1 Char"/>
    <w:basedOn w:val="DefaultParagraphFont"/>
    <w:link w:val="Heading1"/>
    <w:uiPriority w:val="9"/>
    <w:rsid w:val="003857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22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2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2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30B5-84ED-48F9-81C0-779C7D39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 of Argyll &amp; The Isles</dc:creator>
  <cp:keywords/>
  <dc:description/>
  <cp:lastModifiedBy>Morag Buxel</cp:lastModifiedBy>
  <cp:revision>4</cp:revision>
  <cp:lastPrinted>2018-01-10T13:57:00Z</cp:lastPrinted>
  <dcterms:created xsi:type="dcterms:W3CDTF">2018-11-19T15:34:00Z</dcterms:created>
  <dcterms:modified xsi:type="dcterms:W3CDTF">2018-12-06T13:19:00Z</dcterms:modified>
</cp:coreProperties>
</file>